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7A1B5A" w14:textId="668DD8F3" w:rsidR="00400BC6" w:rsidRPr="00400BC6" w:rsidRDefault="00400BC6" w:rsidP="00400BC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00BC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guía de canes – Halcón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AEBF541" w14:textId="6895DE2C" w:rsidR="00FB7076" w:rsidRPr="00FB7076" w:rsidRDefault="00FB7076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97A1B5A" w14:textId="668DD8F3" w:rsidR="00400BC6" w:rsidRPr="00400BC6" w:rsidRDefault="00400BC6" w:rsidP="00400BC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00BC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guía de canes – Halcón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AEBF541" w14:textId="6895DE2C" w:rsidR="00FB7076" w:rsidRPr="00FB7076" w:rsidRDefault="00FB7076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F52E424" w14:textId="31A730A1" w:rsidR="007C3C84" w:rsidRDefault="00400BC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00BC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Dirección de Seguridad Especial Halcón, perteneciente a la Superintendencia de Fuerzas de Operaciones Especiales y creada por Resolución N°842/19, incorpora la capacitación canina para presencia, disuasión, antidisturbios e intervención en crisis y allanamientos, usando a los perros como soporte estratégico para mitigar la delincuencia mediante un modelo de uso de la fuerza racional y controlado; la propuesta se fundamenta en la Resolución N°1031/2020 del Plan Anual de Capacitación Técnico Profesional (anexo I), que reconoce el carácter excepcional del proyecto, y orienta un desarrollo de competencias técnicas y tácticas, normas de seguridad en manejo canino, criterios para el uso racional del medio, procedimientos permanentes de operaciones de seguridad y mecanismos de evaluación continua de la evolución y entrenamiento de los canes operativos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</w:p>
    <w:p w14:paraId="1A49B62D" w14:textId="77777777" w:rsidR="00400BC6" w:rsidRDefault="00400BC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BF2D5B5" w14:textId="44F731A2" w:rsidR="006E43DC" w:rsidRDefault="007C3C84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7C3C84">
        <w:rPr>
          <w:rFonts w:ascii="Arial" w:eastAsia="Arial" w:hAnsi="Arial" w:cs="Arial"/>
          <w:color w:val="000000"/>
        </w:rPr>
        <w:t>ersonal de las Policías de la provincia de Buenos Aires, de las Direcciones, Divisiones y/o Secciones de la Superintendencia de Fuerza de Operaciones Especiales (F.O.E.)</w:t>
      </w:r>
      <w:r>
        <w:rPr>
          <w:rFonts w:ascii="Arial" w:eastAsia="Arial" w:hAnsi="Arial" w:cs="Arial"/>
          <w:color w:val="000000"/>
        </w:rPr>
        <w:t>, p</w:t>
      </w:r>
      <w:r w:rsidRPr="007C3C84">
        <w:rPr>
          <w:rFonts w:ascii="Arial" w:eastAsia="Arial" w:hAnsi="Arial" w:cs="Arial"/>
          <w:color w:val="000000"/>
        </w:rPr>
        <w:t>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2CA10841" w14:textId="77777777" w:rsidR="007C3C84" w:rsidRDefault="007C3C84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5A37E034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139950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400BC6">
        <w:rPr>
          <w:rFonts w:ascii="Arial" w:eastAsia="Arial" w:hAnsi="Arial" w:cs="Arial"/>
          <w:bCs/>
        </w:rPr>
        <w:t>1</w:t>
      </w:r>
      <w:r w:rsidR="00FB7076">
        <w:rPr>
          <w:rFonts w:ascii="Arial" w:eastAsia="Arial" w:hAnsi="Arial" w:cs="Arial"/>
          <w:bCs/>
        </w:rPr>
        <w:t>6</w:t>
      </w:r>
      <w:r w:rsidR="00400BC6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26BD1FE" w:rsidR="00307053" w:rsidRPr="00400BC6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400BC6">
        <w:rPr>
          <w:rFonts w:ascii="Arial" w:eastAsia="Arial" w:hAnsi="Arial" w:cs="Arial"/>
          <w:b w:val="0"/>
          <w:bCs w:val="0"/>
          <w:sz w:val="22"/>
          <w:szCs w:val="22"/>
        </w:rPr>
        <w:t xml:space="preserve">: </w:t>
      </w:r>
      <w:r w:rsidR="00400BC6" w:rsidRPr="00400BC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400BC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AEB5A49" w14:textId="77777777" w:rsidR="00400BC6" w:rsidRPr="00400BC6" w:rsidRDefault="00734E43" w:rsidP="00400BC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400BC6" w:rsidRPr="00400BC6">
        <w:rPr>
          <w:rFonts w:ascii="Arial" w:eastAsia="Times New Roman" w:hAnsi="Arial" w:cs="Arial"/>
          <w:color w:val="000000"/>
          <w:lang w:val="es-AR"/>
        </w:rPr>
        <w:t> inicio y finalización: agosto a octubre. </w:t>
      </w:r>
    </w:p>
    <w:p w14:paraId="49D10CAA" w14:textId="41F38965" w:rsidR="007C3C84" w:rsidRPr="007C3C84" w:rsidRDefault="007C3C84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Times New Roman" w:hAnsi="Arial" w:cs="Arial"/>
          <w:color w:val="000000"/>
          <w:lang w:val="es-AR"/>
        </w:rPr>
      </w:pPr>
    </w:p>
    <w:p w14:paraId="5724EA01" w14:textId="166A0B00" w:rsidR="00274056" w:rsidRDefault="007C3C84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 xml:space="preserve">Cupo: </w:t>
      </w:r>
      <w:r w:rsidR="00400BC6" w:rsidRPr="00400BC6">
        <w:rPr>
          <w:rFonts w:ascii="Arial" w:eastAsia="Arial" w:hAnsi="Arial" w:cs="Arial"/>
          <w:bCs/>
        </w:rPr>
        <w:t>a demanda de la superioridad.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00BC6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C3C84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2026-02-06T13:07:00Z</dcterms:created>
  <dcterms:modified xsi:type="dcterms:W3CDTF">2026-02-06T13:07:00Z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